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E2600B" w14:textId="77777777" w:rsidR="009E10A3" w:rsidRPr="0098384D" w:rsidRDefault="009E10A3" w:rsidP="009E10A3">
      <w:pPr>
        <w:pStyle w:val="Brezrazmikov"/>
        <w:jc w:val="center"/>
        <w:rPr>
          <w:b/>
          <w:bCs/>
        </w:rPr>
      </w:pPr>
      <w:r w:rsidRPr="0098384D">
        <w:rPr>
          <w:b/>
          <w:bCs/>
          <w:noProof/>
          <w:lang w:eastAsia="sl-SI"/>
        </w:rPr>
        <w:drawing>
          <wp:inline distT="0" distB="0" distL="0" distR="0" wp14:anchorId="3E6C400C" wp14:editId="59E1D50A">
            <wp:extent cx="416609" cy="430632"/>
            <wp:effectExtent l="0" t="0" r="2540" b="762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711" cy="433838"/>
                    </a:xfrm>
                    <a:prstGeom prst="rect">
                      <a:avLst/>
                    </a:prstGeom>
                    <a:noFill/>
                    <a:ln>
                      <a:noFill/>
                    </a:ln>
                  </pic:spPr>
                </pic:pic>
              </a:graphicData>
            </a:graphic>
          </wp:inline>
        </w:drawing>
      </w:r>
    </w:p>
    <w:p w14:paraId="2D8B5D24" w14:textId="77777777" w:rsidR="009E10A3" w:rsidRPr="0098384D" w:rsidRDefault="009E10A3" w:rsidP="009E10A3">
      <w:pPr>
        <w:pStyle w:val="Brezrazmikov"/>
        <w:jc w:val="center"/>
        <w:rPr>
          <w:b/>
          <w:bCs/>
        </w:rPr>
      </w:pPr>
    </w:p>
    <w:p w14:paraId="5680EB12" w14:textId="77777777" w:rsidR="009E10A3" w:rsidRPr="009D382A" w:rsidRDefault="009E10A3" w:rsidP="009E10A3">
      <w:pPr>
        <w:pStyle w:val="Brezrazmikov"/>
        <w:jc w:val="center"/>
        <w:rPr>
          <w:bCs/>
          <w:sz w:val="16"/>
        </w:rPr>
      </w:pPr>
      <w:r w:rsidRPr="009D382A">
        <w:rPr>
          <w:b/>
          <w:bCs/>
          <w:sz w:val="16"/>
        </w:rPr>
        <w:t>OBČINA KIDRIČEVO</w:t>
      </w:r>
    </w:p>
    <w:p w14:paraId="2AC6E5D6" w14:textId="77777777" w:rsidR="009E10A3" w:rsidRPr="009D382A" w:rsidRDefault="009E10A3" w:rsidP="009E10A3">
      <w:pPr>
        <w:pStyle w:val="Brezrazmikov"/>
        <w:jc w:val="center"/>
        <w:rPr>
          <w:bCs/>
          <w:sz w:val="16"/>
        </w:rPr>
      </w:pPr>
      <w:r w:rsidRPr="009D382A">
        <w:rPr>
          <w:bCs/>
          <w:sz w:val="16"/>
        </w:rPr>
        <w:t>Odbor za družbene dejavnosti</w:t>
      </w:r>
    </w:p>
    <w:p w14:paraId="2B6C037B" w14:textId="77777777" w:rsidR="009E10A3" w:rsidRPr="009D382A" w:rsidRDefault="009E10A3" w:rsidP="009E10A3">
      <w:pPr>
        <w:pStyle w:val="Brezrazmikov"/>
        <w:jc w:val="center"/>
        <w:rPr>
          <w:bCs/>
          <w:sz w:val="16"/>
        </w:rPr>
      </w:pPr>
      <w:r>
        <w:rPr>
          <w:bCs/>
          <w:sz w:val="16"/>
        </w:rPr>
        <w:t>Kopališka ul. 14</w:t>
      </w:r>
    </w:p>
    <w:p w14:paraId="69CE5D1F" w14:textId="77777777" w:rsidR="009E10A3" w:rsidRPr="009D382A" w:rsidRDefault="009E10A3" w:rsidP="009E10A3">
      <w:pPr>
        <w:pStyle w:val="Brezrazmikov"/>
        <w:jc w:val="center"/>
        <w:rPr>
          <w:bCs/>
          <w:sz w:val="16"/>
        </w:rPr>
      </w:pPr>
      <w:r w:rsidRPr="009D382A">
        <w:rPr>
          <w:bCs/>
          <w:sz w:val="16"/>
        </w:rPr>
        <w:t>2325 Kidričevo</w:t>
      </w:r>
    </w:p>
    <w:p w14:paraId="2CD76D7E" w14:textId="77777777" w:rsidR="00000000" w:rsidRDefault="00000000" w:rsidP="00370325">
      <w:pPr>
        <w:pStyle w:val="Brezrazmikov"/>
        <w:jc w:val="both"/>
      </w:pPr>
    </w:p>
    <w:p w14:paraId="5F903E95" w14:textId="600BAF59" w:rsidR="009E10A3" w:rsidRDefault="003C686F" w:rsidP="00370325">
      <w:pPr>
        <w:pStyle w:val="Brezrazmikov"/>
        <w:jc w:val="both"/>
      </w:pPr>
      <w:r>
        <w:t>Štev</w:t>
      </w:r>
      <w:r w:rsidR="001942EC">
        <w:t>. 301-</w:t>
      </w:r>
      <w:r w:rsidR="0010311A">
        <w:t>6</w:t>
      </w:r>
      <w:r w:rsidR="003950BE">
        <w:t>/20</w:t>
      </w:r>
      <w:r w:rsidR="0010311A">
        <w:t>2</w:t>
      </w:r>
      <w:r w:rsidR="00330020">
        <w:t>4</w:t>
      </w:r>
      <w:r w:rsidR="0010311A">
        <w:t>-2</w:t>
      </w:r>
    </w:p>
    <w:p w14:paraId="3BBDC2BB" w14:textId="06ACD120" w:rsidR="009E10A3" w:rsidRDefault="009E10A3" w:rsidP="00370325">
      <w:pPr>
        <w:pStyle w:val="Brezrazmikov"/>
        <w:jc w:val="both"/>
      </w:pPr>
      <w:r>
        <w:t xml:space="preserve">Dne </w:t>
      </w:r>
      <w:r w:rsidR="00A34F3A">
        <w:t xml:space="preserve"> </w:t>
      </w:r>
      <w:r w:rsidR="00637C5A">
        <w:t xml:space="preserve"> </w:t>
      </w:r>
      <w:r w:rsidR="00330020">
        <w:t>20.11.2024</w:t>
      </w:r>
      <w:r w:rsidR="004734E6">
        <w:tab/>
      </w:r>
      <w:r w:rsidR="004734E6">
        <w:tab/>
      </w:r>
      <w:r w:rsidR="004734E6">
        <w:tab/>
      </w:r>
      <w:r w:rsidR="004734E6">
        <w:tab/>
      </w:r>
      <w:r w:rsidR="004734E6">
        <w:tab/>
      </w:r>
      <w:r w:rsidR="004734E6">
        <w:tab/>
      </w:r>
      <w:r w:rsidR="004734E6">
        <w:tab/>
      </w:r>
      <w:r w:rsidR="004734E6">
        <w:tab/>
      </w:r>
    </w:p>
    <w:p w14:paraId="79E44949" w14:textId="77777777" w:rsidR="009E10A3" w:rsidRDefault="009E10A3" w:rsidP="00370325">
      <w:pPr>
        <w:pStyle w:val="Brezrazmikov"/>
        <w:jc w:val="both"/>
      </w:pPr>
    </w:p>
    <w:p w14:paraId="45DC6F0E" w14:textId="77777777" w:rsidR="000C1E03" w:rsidRDefault="000C1E03" w:rsidP="00370325">
      <w:pPr>
        <w:pStyle w:val="Brezrazmikov"/>
        <w:jc w:val="both"/>
      </w:pPr>
    </w:p>
    <w:p w14:paraId="12707CEC" w14:textId="2396116F" w:rsidR="00D816DD" w:rsidRDefault="00D816DD" w:rsidP="00D816DD">
      <w:pPr>
        <w:pStyle w:val="Brezrazmikov"/>
        <w:jc w:val="both"/>
      </w:pPr>
      <w:r w:rsidRPr="007246F7">
        <w:t xml:space="preserve">Na podlagi </w:t>
      </w:r>
      <w:r>
        <w:t xml:space="preserve">31. člena Zakona o vrtcih (Uradni list RS, št. 100/05-UPB, 25/08, 98/09-ZIUZGK, 36/10, 61/10-ZUPJS, 94/10-ZIU, 40/12-ZUJF, 14/15-ZUUJFO, 55/17 in 18/21) </w:t>
      </w:r>
      <w:r w:rsidRPr="007246F7">
        <w:t>Zakon o organizaciji in financiranju vzgoje in izobraževanja (Ur.l.RS št. 16/07, 36/08, 58/09, 64/09, 65/09, 20/11, 40/12 in 47/15</w:t>
      </w:r>
      <w:r>
        <w:t>, 46/16, 49/16-popr, 25/17-ZVaj, 123/21, 172/21, 105/22-ZZNŠPP, 141/22 in 158/22-ZDoh-2AA</w:t>
      </w:r>
      <w:r w:rsidRPr="007246F7">
        <w:t>), Zakon o vrtcih (Ur.l.RS št. 12/96, 44/00,78/03, 72/05, 25/08, 98/09, 36/10 in 62/10, 14/15</w:t>
      </w:r>
      <w:r>
        <w:t>, 55/17 in 18/21</w:t>
      </w:r>
      <w:r w:rsidRPr="007246F7">
        <w:t>),</w:t>
      </w:r>
      <w:r>
        <w:t xml:space="preserve"> </w:t>
      </w:r>
      <w:r w:rsidRPr="007246F7">
        <w:t xml:space="preserve"> Pravilnik o normativih </w:t>
      </w:r>
      <w:r>
        <w:t>za opravljanje dejavnosti predšolske vzgoje (Uradni list RS, št. 17/14, 47/17 in 43/18) Za</w:t>
      </w:r>
      <w:r w:rsidRPr="007246F7">
        <w:t>kon o sistemu plač v javnem sektorju (Ur.l.RS št. 108/09 -UPB in 57/07</w:t>
      </w:r>
      <w:r>
        <w:t>)</w:t>
      </w:r>
      <w:r w:rsidRPr="007246F7">
        <w:t>, Pravilnik o metodologiji za oblikovanje cen programov v vrtcih, ki izvajajo javno službo (Ur.l.RS št. 97/03, 77/05, 120/05</w:t>
      </w:r>
      <w:r>
        <w:t>, 93/15 in 59/19</w:t>
      </w:r>
      <w:r w:rsidRPr="007246F7">
        <w:t>), Pravilnik o normativih in minimalnih tehničnih pogojih za prostor in opremo vrtca  (Ur.l.RS št. 73/00, 75/05, 33/08, 126/08, 47/10 in 47/13)</w:t>
      </w:r>
      <w:r>
        <w:t>,</w:t>
      </w:r>
      <w:r w:rsidRPr="007246F7">
        <w:t xml:space="preserve"> </w:t>
      </w:r>
      <w:r w:rsidR="009E10A3">
        <w:t>2</w:t>
      </w:r>
      <w:r w:rsidR="00440D41">
        <w:t>2</w:t>
      </w:r>
      <w:r w:rsidR="009E10A3">
        <w:t xml:space="preserve">. </w:t>
      </w:r>
      <w:r w:rsidR="008D44C1">
        <w:t>č</w:t>
      </w:r>
      <w:r w:rsidR="009E10A3">
        <w:t>lena Statuta Občine</w:t>
      </w:r>
      <w:r w:rsidR="00440D41">
        <w:t xml:space="preserve"> Kidričevo </w:t>
      </w:r>
      <w:r w:rsidR="009E10A3">
        <w:t xml:space="preserve">Uradno glasilo slovenskih občin, št. </w:t>
      </w:r>
      <w:r w:rsidR="00440D41">
        <w:t>62/16</w:t>
      </w:r>
      <w:r w:rsidR="00F90C2C">
        <w:t xml:space="preserve"> in 16/18</w:t>
      </w:r>
      <w:r w:rsidR="009E10A3">
        <w:t>)</w:t>
      </w:r>
      <w:r w:rsidR="00440D41">
        <w:t xml:space="preserve"> in 54. člena Poslovnika občinskega sveta Občine Kidričevo (Uradno glasilo slovenskih občin, št. 36/17</w:t>
      </w:r>
      <w:r w:rsidR="00F90C2C">
        <w:t xml:space="preserve"> in 16/18</w:t>
      </w:r>
      <w:r w:rsidR="00440D41">
        <w:t xml:space="preserve">) </w:t>
      </w:r>
      <w:r>
        <w:t xml:space="preserve"> je odbor za </w:t>
      </w:r>
      <w:r w:rsidR="009E10A3">
        <w:t xml:space="preserve">odbor </w:t>
      </w:r>
      <w:r w:rsidR="00440D41">
        <w:t>za družbene dejavnosti</w:t>
      </w:r>
      <w:r>
        <w:t>, na svoji 17. redni seji, dne 18.11.2024, sprejel</w:t>
      </w:r>
    </w:p>
    <w:p w14:paraId="0E687F9A" w14:textId="43A4557D" w:rsidR="00DE0261" w:rsidRDefault="00440D41" w:rsidP="00D816DD">
      <w:pPr>
        <w:pStyle w:val="Brezrazmikov"/>
        <w:jc w:val="both"/>
        <w:rPr>
          <w:b/>
          <w:sz w:val="24"/>
        </w:rPr>
      </w:pPr>
      <w:r>
        <w:t xml:space="preserve"> </w:t>
      </w:r>
    </w:p>
    <w:p w14:paraId="59F401F3" w14:textId="77777777" w:rsidR="009E10A3" w:rsidRDefault="009E10A3" w:rsidP="009E10A3">
      <w:pPr>
        <w:pStyle w:val="Brezrazmikov"/>
        <w:jc w:val="center"/>
        <w:rPr>
          <w:b/>
          <w:sz w:val="24"/>
        </w:rPr>
      </w:pPr>
      <w:r>
        <w:rPr>
          <w:b/>
          <w:sz w:val="24"/>
        </w:rPr>
        <w:t>S  K  L  E  P</w:t>
      </w:r>
    </w:p>
    <w:p w14:paraId="00FB9A4D" w14:textId="77777777" w:rsidR="0028414B" w:rsidRDefault="0028414B" w:rsidP="009E10A3">
      <w:pPr>
        <w:pStyle w:val="Brezrazmikov"/>
        <w:jc w:val="both"/>
      </w:pPr>
    </w:p>
    <w:p w14:paraId="4F5B3957" w14:textId="68941B6D" w:rsidR="003950BE" w:rsidRPr="00EF5A28" w:rsidRDefault="003950BE" w:rsidP="003950BE">
      <w:pPr>
        <w:pStyle w:val="Brezrazmikov"/>
        <w:jc w:val="both"/>
        <w:rPr>
          <w:b/>
        </w:rPr>
      </w:pPr>
      <w:r>
        <w:t>Odbor za družbene dejavnosti predlaga občinskemu svetu, da sprejme cene programa</w:t>
      </w:r>
      <w:r w:rsidR="0010311A">
        <w:t xml:space="preserve"> razvojnega  oddelka v OŠ dr. Ljudevita Pivka Ptuj z</w:t>
      </w:r>
      <w:r>
        <w:t>a šolsko leto 20</w:t>
      </w:r>
      <w:r w:rsidR="00532733">
        <w:t>2</w:t>
      </w:r>
      <w:r w:rsidR="00D816DD">
        <w:t>4</w:t>
      </w:r>
      <w:r>
        <w:t>/20</w:t>
      </w:r>
      <w:r w:rsidR="007E2EA0">
        <w:t>2</w:t>
      </w:r>
      <w:r w:rsidR="00D816DD">
        <w:t>5</w:t>
      </w:r>
      <w:r>
        <w:t>, in sicer znaša cena programa v</w:t>
      </w:r>
      <w:r w:rsidR="0010311A">
        <w:t xml:space="preserve"> </w:t>
      </w:r>
      <w:r w:rsidR="0010311A">
        <w:rPr>
          <w:b/>
        </w:rPr>
        <w:t>1.</w:t>
      </w:r>
      <w:r w:rsidR="00D816DD">
        <w:rPr>
          <w:b/>
        </w:rPr>
        <w:t>214,88</w:t>
      </w:r>
      <w:r w:rsidR="0010311A">
        <w:rPr>
          <w:b/>
        </w:rPr>
        <w:t xml:space="preserve"> eur.</w:t>
      </w:r>
    </w:p>
    <w:p w14:paraId="64820DFE" w14:textId="77777777" w:rsidR="00D816DD" w:rsidRDefault="00D816DD" w:rsidP="00D816DD">
      <w:pPr>
        <w:pStyle w:val="Brezrazmikov"/>
        <w:jc w:val="both"/>
        <w:rPr>
          <w:b/>
          <w:bCs/>
        </w:rPr>
      </w:pPr>
      <w:r w:rsidRPr="00D816DD">
        <w:t>Odbitek za hrano na dan – sorazmerno s prispevkom starša znaša</w:t>
      </w:r>
      <w:r>
        <w:rPr>
          <w:b/>
          <w:bCs/>
        </w:rPr>
        <w:t xml:space="preserve"> 2,47 eur. </w:t>
      </w:r>
    </w:p>
    <w:p w14:paraId="79B38F60" w14:textId="77777777" w:rsidR="007E2EA0" w:rsidRDefault="007E2EA0" w:rsidP="00FF355C">
      <w:pPr>
        <w:pStyle w:val="Brezrazmikov"/>
        <w:jc w:val="both"/>
      </w:pPr>
    </w:p>
    <w:p w14:paraId="78905A32" w14:textId="77777777" w:rsidR="007E2EA0" w:rsidRDefault="007E2EA0" w:rsidP="007E2EA0">
      <w:pPr>
        <w:pStyle w:val="Brezrazmikov"/>
        <w:jc w:val="center"/>
        <w:rPr>
          <w:b/>
        </w:rPr>
      </w:pPr>
      <w:r>
        <w:rPr>
          <w:b/>
        </w:rPr>
        <w:t>O b r a z l o ž i t e v</w:t>
      </w:r>
    </w:p>
    <w:p w14:paraId="54E127F9" w14:textId="77777777" w:rsidR="007E2EA0" w:rsidRDefault="007E2EA0" w:rsidP="007E2EA0">
      <w:pPr>
        <w:pStyle w:val="Brezrazmikov"/>
        <w:jc w:val="center"/>
        <w:rPr>
          <w:b/>
        </w:rPr>
      </w:pPr>
    </w:p>
    <w:p w14:paraId="5CC76661" w14:textId="313A78AE" w:rsidR="007E2EA0" w:rsidRDefault="0010311A" w:rsidP="007E2EA0">
      <w:pPr>
        <w:pStyle w:val="Brezrazmikov"/>
        <w:jc w:val="both"/>
      </w:pPr>
      <w:r>
        <w:t>Osnovna šola dr. Ljudevita Pivka Ptuj</w:t>
      </w:r>
      <w:r w:rsidR="007E2EA0">
        <w:t>, je v skladu z 31. členom Zakona o vrtcih in 19. člena Pravilnika o metodologiji za oblikovanje cen programov v vrtcih, ki izvajajo javno službo, pripravil predlog spremembe cen programov</w:t>
      </w:r>
      <w:r>
        <w:t xml:space="preserve"> razvojnega oddelka v Osnovni šoli dr. Ljudevita Pivka Ptuj, </w:t>
      </w:r>
      <w:r w:rsidR="007E2EA0">
        <w:t>za šolsko leto 20</w:t>
      </w:r>
      <w:r w:rsidR="00532733">
        <w:t>2</w:t>
      </w:r>
      <w:r w:rsidR="00D816DD">
        <w:t>4</w:t>
      </w:r>
      <w:r w:rsidR="007E2EA0">
        <w:t>/202</w:t>
      </w:r>
      <w:r w:rsidR="00D816DD">
        <w:t>5</w:t>
      </w:r>
      <w:r w:rsidR="007E2EA0">
        <w:t xml:space="preserve">. </w:t>
      </w:r>
    </w:p>
    <w:p w14:paraId="2E50B451" w14:textId="77777777" w:rsidR="0010311A" w:rsidRDefault="0010311A" w:rsidP="00FF355C">
      <w:pPr>
        <w:pStyle w:val="Brezrazmikov"/>
        <w:jc w:val="both"/>
      </w:pPr>
    </w:p>
    <w:p w14:paraId="692255E0" w14:textId="77777777" w:rsidR="0010311A" w:rsidRDefault="0010311A" w:rsidP="00FF355C">
      <w:pPr>
        <w:pStyle w:val="Brezrazmikov"/>
        <w:jc w:val="both"/>
      </w:pPr>
      <w:r>
        <w:t>V razvojni oddelek vrtca je lahko vključenih</w:t>
      </w:r>
      <w:r w:rsidR="00614590">
        <w:t xml:space="preserve"> največ 6 otrok. Zavezanke za plačilo razlike med ceno programa in plačilom staršev so občine, iz katerih so otroci vključeni v razvojni oddelek. Ostale občine plačajo izpad dohodka samo v primeru, da oddelek ne bil polno zaseden. </w:t>
      </w:r>
    </w:p>
    <w:p w14:paraId="2F8F3FE3" w14:textId="77777777" w:rsidR="00614590" w:rsidRDefault="00614590" w:rsidP="00FF355C">
      <w:pPr>
        <w:pStyle w:val="Brezrazmikov"/>
        <w:jc w:val="both"/>
      </w:pPr>
    </w:p>
    <w:p w14:paraId="2592A31C" w14:textId="4ADE8327" w:rsidR="00614590" w:rsidRDefault="00D816DD" w:rsidP="00FF355C">
      <w:pPr>
        <w:pStyle w:val="Brezrazmikov"/>
        <w:jc w:val="both"/>
      </w:pPr>
      <w:r>
        <w:t xml:space="preserve">Sedaj veljavna cena razvojnega oddelka vrtca v Osnovni šoli dr. Ljudevita Pivka Ptuj, je sprejel občinski svet Občine Kidričevo na 8. redni seji, dne </w:t>
      </w:r>
      <w:r w:rsidR="0007420E">
        <w:t>19.10.202</w:t>
      </w:r>
      <w:r w:rsidR="00330020">
        <w:t>3</w:t>
      </w:r>
      <w:r w:rsidR="0007420E">
        <w:t xml:space="preserve"> in je znašala 1.262,96 eur. </w:t>
      </w:r>
    </w:p>
    <w:p w14:paraId="05883321" w14:textId="77777777" w:rsidR="00614590" w:rsidRDefault="00614590" w:rsidP="00FF355C">
      <w:pPr>
        <w:pStyle w:val="Brezrazmikov"/>
        <w:jc w:val="both"/>
      </w:pPr>
    </w:p>
    <w:p w14:paraId="667E99EA" w14:textId="555A54D8" w:rsidR="0007420E" w:rsidRDefault="0007420E" w:rsidP="00FF355C">
      <w:pPr>
        <w:pStyle w:val="Brezrazmikov"/>
        <w:jc w:val="both"/>
      </w:pPr>
      <w:r>
        <w:t>Ministrstvo za vzgojo in izobraževanje je 18.9.2024 izdalo Sklep o določitvi višjih stroškov delovanja razvojnih oddelko</w:t>
      </w:r>
      <w:r w:rsidR="0073313D">
        <w:t>v vrtec in obseg ter načinu zagotavljanja sredstev za plačilo višjih stroškov delovanja razvojnih oddelkov vrtec za šolsko leto 2024/2025. V sklepu je navedeno, da bo ministrstvo za obdobje od 1.9.2024 do 31.8.2025 vrtcem iz državnega proračuna financiralo višje stroške delovanja razvojnih oddelkov vrtca</w:t>
      </w:r>
      <w:r w:rsidR="00330020">
        <w:t>,</w:t>
      </w:r>
      <w:r w:rsidR="0073313D">
        <w:t xml:space="preserve"> v višini 3.712,38 eur na  oddelek na mesec. Višji strošek delovanja razvojnega oddelka </w:t>
      </w:r>
      <w:r w:rsidR="0073313D">
        <w:lastRenderedPageBreak/>
        <w:t xml:space="preserve">se izračunajo na podlagi veljavnih cen programov predšolske vzgoje na dan 10.9.2024, in sicer povprečna cena razvojnega oddelka v Sloveniji znaša 1.162,46 eur, povprečna cena, ki je osnova za izračun plačila staršev pa znaša 543,73 eur na otroka na mesec. Iz tega sledi znesek (1.162,46 eur – 543,73 = 618,73 eur x 6 otrok (normativ oddelka) = 3.712,38 eur, ki ga financira državni proračun na en razvojni oddelek. Vrtec na osnovni izračunanega preveri vzdržnost cene glede na stroške programa, ki jih sestavljajo stroški dela, materialni stroški in strošek živil na otroka. Osnovna šola je glede na prihodke izračunala, da lahko v ustreznem deležu zniža ceno programa razvojnega oddelka. </w:t>
      </w:r>
    </w:p>
    <w:p w14:paraId="2FF17667" w14:textId="77777777" w:rsidR="0007420E" w:rsidRDefault="0007420E" w:rsidP="00FF355C">
      <w:pPr>
        <w:pStyle w:val="Brezrazmikov"/>
        <w:jc w:val="both"/>
      </w:pPr>
    </w:p>
    <w:p w14:paraId="551E372E" w14:textId="21E381A6" w:rsidR="00614590" w:rsidRDefault="00614590" w:rsidP="00FF355C">
      <w:pPr>
        <w:pStyle w:val="Brezrazmikov"/>
        <w:jc w:val="both"/>
      </w:pPr>
      <w:r>
        <w:t xml:space="preserve">Cena programa vrtca se tako </w:t>
      </w:r>
      <w:r w:rsidR="0007420E">
        <w:t xml:space="preserve">znižuje za 48,08 eur, kar  pomeni znižanje za 3,81 %. S šolskim letom 2024/2025 je šola oblikovala tri oddelke, v katere je s septembrom vpisanih 18 otrok, od tega iz občine Kidričevo en otrok.  </w:t>
      </w:r>
      <w:r>
        <w:t xml:space="preserve"> </w:t>
      </w:r>
      <w:r w:rsidR="0007420E">
        <w:t xml:space="preserve">Šola predvideva, da se bodo prosta mesta (2 prosti mesti) do konca leta 2024 zapolnila in v tem primeru občine soustanoviteljice ne bodo dolžne prispevati sredstva za prosta mesta. </w:t>
      </w:r>
    </w:p>
    <w:p w14:paraId="274F4D2E" w14:textId="1E0AC469" w:rsidR="0007420E" w:rsidRDefault="0007420E" w:rsidP="00FF355C">
      <w:pPr>
        <w:pStyle w:val="Brezrazmikov"/>
        <w:jc w:val="both"/>
      </w:pPr>
      <w:r>
        <w:t>V ceni programa se znižata strošek materiala in storitev iz 69,64 eur na 57,01 eur na mesec na otroka</w:t>
      </w:r>
      <w:r w:rsidR="0073313D">
        <w:t>, kar predstavlja znižanje za</w:t>
      </w:r>
      <w:r>
        <w:t xml:space="preserve"> 12,63 eur oziroma 18,14 %</w:t>
      </w:r>
      <w:r w:rsidR="0073313D">
        <w:t xml:space="preserve"> na otroka</w:t>
      </w:r>
      <w:r>
        <w:t>.</w:t>
      </w:r>
    </w:p>
    <w:p w14:paraId="2DF5D8E5" w14:textId="77777777" w:rsidR="0007420E" w:rsidRDefault="0007420E" w:rsidP="00FF355C">
      <w:pPr>
        <w:pStyle w:val="Brezrazmikov"/>
        <w:jc w:val="both"/>
      </w:pPr>
    </w:p>
    <w:p w14:paraId="5F5D3135" w14:textId="7D7E65B2" w:rsidR="0007420E" w:rsidRDefault="0007420E" w:rsidP="0007420E">
      <w:pPr>
        <w:pStyle w:val="Brezrazmikov"/>
        <w:jc w:val="both"/>
        <w:rPr>
          <w:b/>
          <w:bCs/>
        </w:rPr>
      </w:pPr>
      <w:r w:rsidRPr="00D816DD">
        <w:t>Odbitek za hrano na dan – sorazmerno s prispevkom starša znaša</w:t>
      </w:r>
      <w:r>
        <w:rPr>
          <w:b/>
          <w:bCs/>
        </w:rPr>
        <w:t xml:space="preserve"> </w:t>
      </w:r>
      <w:r w:rsidRPr="0007420E">
        <w:t>2,47 eur</w:t>
      </w:r>
      <w:r>
        <w:t xml:space="preserve"> in se glede na sedaj veljavno ceno ne spreminja</w:t>
      </w:r>
      <w:r w:rsidRPr="0007420E">
        <w:t>.</w:t>
      </w:r>
      <w:r>
        <w:rPr>
          <w:b/>
          <w:bCs/>
        </w:rPr>
        <w:t xml:space="preserve"> </w:t>
      </w:r>
    </w:p>
    <w:p w14:paraId="38A70BE0" w14:textId="77777777" w:rsidR="0007420E" w:rsidRDefault="0007420E" w:rsidP="00FF355C">
      <w:pPr>
        <w:pStyle w:val="Brezrazmikov"/>
        <w:jc w:val="both"/>
      </w:pPr>
    </w:p>
    <w:p w14:paraId="0337B06A" w14:textId="77777777" w:rsidR="00637C5A" w:rsidRDefault="00637C5A" w:rsidP="00FF355C">
      <w:pPr>
        <w:pStyle w:val="Brezrazmikov"/>
        <w:jc w:val="both"/>
      </w:pPr>
    </w:p>
    <w:p w14:paraId="0A7777AD" w14:textId="77777777" w:rsidR="00B913B9" w:rsidRDefault="00637C5A" w:rsidP="00FF355C">
      <w:pPr>
        <w:pStyle w:val="Brezrazmikov"/>
        <w:jc w:val="both"/>
      </w:pPr>
      <w:r>
        <w:t xml:space="preserve">Odbor za družbene dejavnosti tako predlaga občinskemu svet Občine Kidričevo, da </w:t>
      </w:r>
      <w:r w:rsidR="00614590">
        <w:t xml:space="preserve">sprejme predlog povišanja cene programa razvojnega oddelka v Osnovni šoli dr. Ljudevita Pivka Ptuj. </w:t>
      </w:r>
    </w:p>
    <w:p w14:paraId="2436DEED" w14:textId="77777777" w:rsidR="00637C5A" w:rsidRDefault="00637C5A" w:rsidP="00FF355C">
      <w:pPr>
        <w:pStyle w:val="Brezrazmikov"/>
        <w:jc w:val="both"/>
      </w:pPr>
      <w:r>
        <w:t xml:space="preserve"> </w:t>
      </w:r>
    </w:p>
    <w:p w14:paraId="6812E19C" w14:textId="77777777" w:rsidR="00F272CD" w:rsidRDefault="008D44C1" w:rsidP="00FF355C">
      <w:pPr>
        <w:pStyle w:val="Brezrazmikov"/>
        <w:jc w:val="both"/>
      </w:pPr>
      <w:r>
        <w:tab/>
      </w:r>
    </w:p>
    <w:p w14:paraId="767BE9FE" w14:textId="77777777" w:rsidR="0073313D" w:rsidRDefault="0073313D" w:rsidP="00FF355C">
      <w:pPr>
        <w:pStyle w:val="Brezrazmikov"/>
        <w:jc w:val="both"/>
      </w:pPr>
    </w:p>
    <w:p w14:paraId="10C575C6" w14:textId="77777777" w:rsidR="0007420E" w:rsidRDefault="0007420E" w:rsidP="00FF355C">
      <w:pPr>
        <w:pStyle w:val="Brezrazmikov"/>
        <w:jc w:val="both"/>
      </w:pPr>
    </w:p>
    <w:p w14:paraId="3765FF1E" w14:textId="77777777" w:rsidR="008D44C1" w:rsidRDefault="00F272CD" w:rsidP="00FF355C">
      <w:pPr>
        <w:pStyle w:val="Brezrazmikov"/>
        <w:jc w:val="both"/>
      </w:pPr>
      <w:r>
        <w:tab/>
      </w:r>
      <w:r>
        <w:tab/>
      </w:r>
      <w:r>
        <w:tab/>
      </w:r>
      <w:r>
        <w:tab/>
      </w:r>
      <w:r>
        <w:tab/>
      </w:r>
      <w:r w:rsidR="008D44C1">
        <w:tab/>
      </w:r>
      <w:r w:rsidR="008D44C1">
        <w:tab/>
      </w:r>
      <w:r w:rsidR="008D44C1">
        <w:tab/>
        <w:t>Bogdan Potočnik;</w:t>
      </w:r>
    </w:p>
    <w:p w14:paraId="5EF8F12C" w14:textId="77777777" w:rsidR="008D44C1" w:rsidRDefault="008D44C1" w:rsidP="00FF355C">
      <w:pPr>
        <w:pStyle w:val="Brezrazmikov"/>
        <w:jc w:val="both"/>
      </w:pPr>
    </w:p>
    <w:p w14:paraId="0F490592" w14:textId="77777777" w:rsidR="008D44C1" w:rsidRDefault="008D44C1" w:rsidP="00FF355C">
      <w:pPr>
        <w:pStyle w:val="Brezrazmikov"/>
        <w:jc w:val="both"/>
      </w:pPr>
      <w:r>
        <w:tab/>
      </w:r>
      <w:r>
        <w:tab/>
      </w:r>
      <w:r>
        <w:tab/>
      </w:r>
      <w:r>
        <w:tab/>
      </w:r>
      <w:r>
        <w:tab/>
      </w:r>
      <w:r>
        <w:tab/>
      </w:r>
      <w:r>
        <w:tab/>
      </w:r>
      <w:r>
        <w:tab/>
        <w:t>predsednik</w:t>
      </w:r>
    </w:p>
    <w:p w14:paraId="7F676AAE" w14:textId="77777777" w:rsidR="008D44C1" w:rsidRDefault="008D44C1" w:rsidP="00FF355C">
      <w:pPr>
        <w:pStyle w:val="Brezrazmikov"/>
        <w:jc w:val="both"/>
      </w:pPr>
      <w:r>
        <w:tab/>
      </w:r>
      <w:r>
        <w:tab/>
      </w:r>
      <w:r>
        <w:tab/>
      </w:r>
      <w:r>
        <w:tab/>
      </w:r>
      <w:r>
        <w:tab/>
      </w:r>
      <w:r>
        <w:tab/>
      </w:r>
      <w:r>
        <w:tab/>
      </w:r>
      <w:r>
        <w:tab/>
        <w:t>odbora za družbene dejavnosti</w:t>
      </w:r>
    </w:p>
    <w:p w14:paraId="3D74A1B4" w14:textId="77777777" w:rsidR="00826291" w:rsidRPr="009E10A3" w:rsidRDefault="00826291" w:rsidP="009E10A3">
      <w:pPr>
        <w:pStyle w:val="Brezrazmikov"/>
        <w:jc w:val="both"/>
      </w:pPr>
    </w:p>
    <w:sectPr w:rsidR="00826291" w:rsidRPr="009E10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E07BF"/>
    <w:multiLevelType w:val="hybridMultilevel"/>
    <w:tmpl w:val="F554601E"/>
    <w:lvl w:ilvl="0" w:tplc="06B0110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ED0206D"/>
    <w:multiLevelType w:val="hybridMultilevel"/>
    <w:tmpl w:val="E270A4F4"/>
    <w:lvl w:ilvl="0" w:tplc="8834D070">
      <w:start w:val="232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68C4B9E"/>
    <w:multiLevelType w:val="hybridMultilevel"/>
    <w:tmpl w:val="B15ED0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C1631DF"/>
    <w:multiLevelType w:val="hybridMultilevel"/>
    <w:tmpl w:val="023E8680"/>
    <w:lvl w:ilvl="0" w:tplc="E5DA765C">
      <w:start w:val="232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CD654B9"/>
    <w:multiLevelType w:val="hybridMultilevel"/>
    <w:tmpl w:val="05CE0854"/>
    <w:lvl w:ilvl="0" w:tplc="1F64AA04">
      <w:start w:val="232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65787D65"/>
    <w:multiLevelType w:val="hybridMultilevel"/>
    <w:tmpl w:val="0F14D35E"/>
    <w:lvl w:ilvl="0" w:tplc="45EE4AB2">
      <w:start w:val="2325"/>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20384713">
    <w:abstractNumId w:val="5"/>
  </w:num>
  <w:num w:numId="2" w16cid:durableId="1092241589">
    <w:abstractNumId w:val="2"/>
  </w:num>
  <w:num w:numId="3" w16cid:durableId="109251676">
    <w:abstractNumId w:val="0"/>
  </w:num>
  <w:num w:numId="4" w16cid:durableId="270280027">
    <w:abstractNumId w:val="3"/>
  </w:num>
  <w:num w:numId="5" w16cid:durableId="1754088352">
    <w:abstractNumId w:val="1"/>
  </w:num>
  <w:num w:numId="6" w16cid:durableId="12438367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0325"/>
    <w:rsid w:val="00011F7E"/>
    <w:rsid w:val="00013D57"/>
    <w:rsid w:val="0007420E"/>
    <w:rsid w:val="00085916"/>
    <w:rsid w:val="0009612F"/>
    <w:rsid w:val="000C1E03"/>
    <w:rsid w:val="0010311A"/>
    <w:rsid w:val="001118BD"/>
    <w:rsid w:val="00162B52"/>
    <w:rsid w:val="00165C15"/>
    <w:rsid w:val="00175F86"/>
    <w:rsid w:val="001942EC"/>
    <w:rsid w:val="0028414B"/>
    <w:rsid w:val="002B3013"/>
    <w:rsid w:val="00330020"/>
    <w:rsid w:val="00370325"/>
    <w:rsid w:val="00374F37"/>
    <w:rsid w:val="003950BE"/>
    <w:rsid w:val="003C686F"/>
    <w:rsid w:val="003E278D"/>
    <w:rsid w:val="004151DB"/>
    <w:rsid w:val="00440D41"/>
    <w:rsid w:val="004734E6"/>
    <w:rsid w:val="004B5616"/>
    <w:rsid w:val="005223DE"/>
    <w:rsid w:val="00532733"/>
    <w:rsid w:val="005A6B62"/>
    <w:rsid w:val="00614590"/>
    <w:rsid w:val="00637C5A"/>
    <w:rsid w:val="00644A84"/>
    <w:rsid w:val="006E72CA"/>
    <w:rsid w:val="0073313D"/>
    <w:rsid w:val="007575CA"/>
    <w:rsid w:val="007E2EA0"/>
    <w:rsid w:val="008047D7"/>
    <w:rsid w:val="00826291"/>
    <w:rsid w:val="008502D2"/>
    <w:rsid w:val="008D44C1"/>
    <w:rsid w:val="009577FD"/>
    <w:rsid w:val="009B7DAC"/>
    <w:rsid w:val="009D5357"/>
    <w:rsid w:val="009E10A3"/>
    <w:rsid w:val="009E2B34"/>
    <w:rsid w:val="009F09E5"/>
    <w:rsid w:val="00A34F3A"/>
    <w:rsid w:val="00AE4801"/>
    <w:rsid w:val="00B02ED0"/>
    <w:rsid w:val="00B36394"/>
    <w:rsid w:val="00B913B9"/>
    <w:rsid w:val="00BB0E7B"/>
    <w:rsid w:val="00D816DD"/>
    <w:rsid w:val="00DE0261"/>
    <w:rsid w:val="00EF5A28"/>
    <w:rsid w:val="00F272CD"/>
    <w:rsid w:val="00F73980"/>
    <w:rsid w:val="00F90C2C"/>
    <w:rsid w:val="00FF355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3D42A"/>
  <w15:docId w15:val="{39494A54-B8BF-4826-B106-763EA36DC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370325"/>
    <w:pPr>
      <w:spacing w:after="0" w:line="240" w:lineRule="auto"/>
    </w:pPr>
  </w:style>
  <w:style w:type="paragraph" w:styleId="Besedilooblaka">
    <w:name w:val="Balloon Text"/>
    <w:basedOn w:val="Navaden"/>
    <w:link w:val="BesedilooblakaZnak"/>
    <w:uiPriority w:val="99"/>
    <w:semiHidden/>
    <w:unhideWhenUsed/>
    <w:rsid w:val="009E10A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E10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695</Words>
  <Characters>3966</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cp:revision>
  <cp:lastPrinted>2024-11-20T12:16:00Z</cp:lastPrinted>
  <dcterms:created xsi:type="dcterms:W3CDTF">2024-11-20T12:29:00Z</dcterms:created>
  <dcterms:modified xsi:type="dcterms:W3CDTF">2024-11-20T12:29:00Z</dcterms:modified>
</cp:coreProperties>
</file>